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8DC5" w14:textId="77777777" w:rsidR="00BD3596" w:rsidRPr="0026695B" w:rsidRDefault="00AF2026" w:rsidP="0070473E">
      <w:pPr>
        <w:pStyle w:val="Heading1"/>
        <w:tabs>
          <w:tab w:val="left" w:pos="450"/>
        </w:tabs>
        <w:spacing w:before="75"/>
        <w:ind w:left="410"/>
        <w:contextualSpacing/>
        <w:rPr>
          <w:sz w:val="22"/>
          <w:szCs w:val="22"/>
          <w:u w:val="none"/>
        </w:rPr>
      </w:pPr>
      <w:r w:rsidRPr="0026695B">
        <w:rPr>
          <w:sz w:val="22"/>
          <w:szCs w:val="22"/>
        </w:rPr>
        <w:t>Building</w:t>
      </w:r>
      <w:r w:rsidRPr="0026695B">
        <w:rPr>
          <w:spacing w:val="-10"/>
          <w:sz w:val="22"/>
          <w:szCs w:val="22"/>
        </w:rPr>
        <w:t xml:space="preserve"> </w:t>
      </w:r>
      <w:r w:rsidRPr="0026695B">
        <w:rPr>
          <w:sz w:val="22"/>
          <w:szCs w:val="22"/>
        </w:rPr>
        <w:t>Inspection</w:t>
      </w:r>
      <w:r w:rsidRPr="0026695B">
        <w:rPr>
          <w:spacing w:val="-7"/>
          <w:sz w:val="22"/>
          <w:szCs w:val="22"/>
        </w:rPr>
        <w:t xml:space="preserve"> </w:t>
      </w:r>
      <w:r w:rsidRPr="0026695B">
        <w:rPr>
          <w:spacing w:val="-2"/>
          <w:sz w:val="22"/>
          <w:szCs w:val="22"/>
        </w:rPr>
        <w:t>Sequence</w:t>
      </w:r>
    </w:p>
    <w:p w14:paraId="38598DB1" w14:textId="77777777" w:rsidR="00BD3596" w:rsidRPr="0026695B" w:rsidRDefault="00BD3596" w:rsidP="0070473E">
      <w:pPr>
        <w:pStyle w:val="BodyText"/>
        <w:contextualSpacing/>
        <w:jc w:val="both"/>
        <w:rPr>
          <w:b/>
          <w:sz w:val="22"/>
          <w:szCs w:val="22"/>
        </w:rPr>
      </w:pPr>
    </w:p>
    <w:p w14:paraId="5E9D91F2" w14:textId="77777777" w:rsidR="00BD3596" w:rsidRPr="0026695B" w:rsidRDefault="00BD3596" w:rsidP="0070473E">
      <w:pPr>
        <w:pStyle w:val="BodyText"/>
        <w:spacing w:before="1"/>
        <w:contextualSpacing/>
        <w:jc w:val="both"/>
        <w:rPr>
          <w:b/>
          <w:sz w:val="22"/>
          <w:szCs w:val="22"/>
        </w:rPr>
      </w:pPr>
    </w:p>
    <w:p w14:paraId="5DF4D82A" w14:textId="1F6D6D6E" w:rsidR="00BD3596" w:rsidRPr="0026695B" w:rsidRDefault="00AF2026" w:rsidP="0070473E">
      <w:pPr>
        <w:pStyle w:val="BodyText"/>
        <w:contextualSpacing/>
        <w:jc w:val="both"/>
        <w:rPr>
          <w:sz w:val="22"/>
          <w:szCs w:val="22"/>
        </w:rPr>
      </w:pPr>
      <w:r w:rsidRPr="0026695B">
        <w:rPr>
          <w:sz w:val="22"/>
          <w:szCs w:val="22"/>
        </w:rPr>
        <w:t>After</w:t>
      </w:r>
      <w:r w:rsidRPr="0026695B">
        <w:rPr>
          <w:spacing w:val="35"/>
          <w:sz w:val="22"/>
          <w:szCs w:val="22"/>
        </w:rPr>
        <w:t xml:space="preserve"> </w:t>
      </w:r>
      <w:r w:rsidRPr="0026695B">
        <w:rPr>
          <w:sz w:val="22"/>
          <w:szCs w:val="22"/>
        </w:rPr>
        <w:t>obtaining</w:t>
      </w:r>
      <w:r w:rsidRPr="0026695B">
        <w:rPr>
          <w:spacing w:val="36"/>
          <w:sz w:val="22"/>
          <w:szCs w:val="22"/>
        </w:rPr>
        <w:t xml:space="preserve"> </w:t>
      </w:r>
      <w:r w:rsidRPr="0026695B">
        <w:rPr>
          <w:sz w:val="22"/>
          <w:szCs w:val="22"/>
        </w:rPr>
        <w:t>a</w:t>
      </w:r>
      <w:r w:rsidRPr="0026695B">
        <w:rPr>
          <w:spacing w:val="37"/>
          <w:sz w:val="22"/>
          <w:szCs w:val="22"/>
        </w:rPr>
        <w:t xml:space="preserve"> </w:t>
      </w:r>
      <w:r w:rsidRPr="0026695B">
        <w:rPr>
          <w:sz w:val="22"/>
          <w:szCs w:val="22"/>
        </w:rPr>
        <w:t>building</w:t>
      </w:r>
      <w:r w:rsidRPr="0026695B">
        <w:rPr>
          <w:spacing w:val="36"/>
          <w:sz w:val="22"/>
          <w:szCs w:val="22"/>
        </w:rPr>
        <w:t xml:space="preserve"> </w:t>
      </w:r>
      <w:r w:rsidRPr="0026695B">
        <w:rPr>
          <w:sz w:val="22"/>
          <w:szCs w:val="22"/>
        </w:rPr>
        <w:t>permit</w:t>
      </w:r>
      <w:r w:rsidRPr="0026695B">
        <w:rPr>
          <w:spacing w:val="35"/>
          <w:sz w:val="22"/>
          <w:szCs w:val="22"/>
        </w:rPr>
        <w:t xml:space="preserve"> </w:t>
      </w:r>
      <w:r w:rsidRPr="0026695B">
        <w:rPr>
          <w:sz w:val="22"/>
          <w:szCs w:val="22"/>
        </w:rPr>
        <w:t>from</w:t>
      </w:r>
      <w:r w:rsidRPr="0026695B">
        <w:rPr>
          <w:spacing w:val="39"/>
          <w:sz w:val="22"/>
          <w:szCs w:val="22"/>
        </w:rPr>
        <w:t xml:space="preserve"> </w:t>
      </w:r>
      <w:r w:rsidRPr="0026695B">
        <w:rPr>
          <w:sz w:val="22"/>
          <w:szCs w:val="22"/>
        </w:rPr>
        <w:t>our</w:t>
      </w:r>
      <w:r w:rsidRPr="0026695B">
        <w:rPr>
          <w:spacing w:val="35"/>
          <w:sz w:val="22"/>
          <w:szCs w:val="22"/>
        </w:rPr>
        <w:t xml:space="preserve"> </w:t>
      </w:r>
      <w:r w:rsidRPr="0026695B">
        <w:rPr>
          <w:sz w:val="22"/>
          <w:szCs w:val="22"/>
        </w:rPr>
        <w:t>office,</w:t>
      </w:r>
      <w:r w:rsidRPr="0026695B">
        <w:rPr>
          <w:spacing w:val="34"/>
          <w:sz w:val="22"/>
          <w:szCs w:val="22"/>
        </w:rPr>
        <w:t xml:space="preserve"> </w:t>
      </w:r>
      <w:r w:rsidRPr="0026695B">
        <w:rPr>
          <w:sz w:val="22"/>
          <w:szCs w:val="22"/>
        </w:rPr>
        <w:t>the</w:t>
      </w:r>
      <w:r w:rsidRPr="0026695B">
        <w:rPr>
          <w:spacing w:val="36"/>
          <w:sz w:val="22"/>
          <w:szCs w:val="22"/>
        </w:rPr>
        <w:t xml:space="preserve"> </w:t>
      </w:r>
      <w:r w:rsidRPr="0026695B">
        <w:rPr>
          <w:sz w:val="22"/>
          <w:szCs w:val="22"/>
        </w:rPr>
        <w:t>following</w:t>
      </w:r>
      <w:r w:rsidRPr="0026695B">
        <w:rPr>
          <w:spacing w:val="36"/>
          <w:sz w:val="22"/>
          <w:szCs w:val="22"/>
        </w:rPr>
        <w:t xml:space="preserve"> </w:t>
      </w:r>
      <w:r w:rsidRPr="0026695B">
        <w:rPr>
          <w:sz w:val="22"/>
          <w:szCs w:val="22"/>
        </w:rPr>
        <w:t>inspections</w:t>
      </w:r>
      <w:r w:rsidRPr="0026695B">
        <w:rPr>
          <w:spacing w:val="35"/>
          <w:sz w:val="22"/>
          <w:szCs w:val="22"/>
        </w:rPr>
        <w:t xml:space="preserve"> </w:t>
      </w:r>
      <w:r w:rsidRPr="0026695B">
        <w:rPr>
          <w:sz w:val="22"/>
          <w:szCs w:val="22"/>
        </w:rPr>
        <w:t>must</w:t>
      </w:r>
      <w:r w:rsidRPr="0026695B">
        <w:rPr>
          <w:spacing w:val="35"/>
          <w:sz w:val="22"/>
          <w:szCs w:val="22"/>
        </w:rPr>
        <w:t xml:space="preserve"> </w:t>
      </w:r>
      <w:r w:rsidRPr="0026695B">
        <w:rPr>
          <w:sz w:val="22"/>
          <w:szCs w:val="22"/>
        </w:rPr>
        <w:t>take</w:t>
      </w:r>
      <w:r w:rsidRPr="0026695B">
        <w:rPr>
          <w:spacing w:val="34"/>
          <w:sz w:val="22"/>
          <w:szCs w:val="22"/>
        </w:rPr>
        <w:t xml:space="preserve"> </w:t>
      </w:r>
      <w:r w:rsidRPr="0026695B">
        <w:rPr>
          <w:sz w:val="22"/>
          <w:szCs w:val="22"/>
        </w:rPr>
        <w:t>place</w:t>
      </w:r>
      <w:r w:rsidRPr="0026695B">
        <w:rPr>
          <w:spacing w:val="37"/>
          <w:sz w:val="22"/>
          <w:szCs w:val="22"/>
        </w:rPr>
        <w:t xml:space="preserve"> </w:t>
      </w:r>
      <w:r w:rsidRPr="0026695B">
        <w:rPr>
          <w:sz w:val="22"/>
          <w:szCs w:val="22"/>
        </w:rPr>
        <w:t>before</w:t>
      </w:r>
      <w:r w:rsidRPr="0026695B">
        <w:rPr>
          <w:spacing w:val="37"/>
          <w:sz w:val="22"/>
          <w:szCs w:val="22"/>
        </w:rPr>
        <w:t xml:space="preserve"> </w:t>
      </w:r>
      <w:r w:rsidRPr="0026695B">
        <w:rPr>
          <w:sz w:val="22"/>
          <w:szCs w:val="22"/>
        </w:rPr>
        <w:t>your</w:t>
      </w:r>
      <w:r w:rsidRPr="0026695B">
        <w:rPr>
          <w:spacing w:val="40"/>
          <w:sz w:val="22"/>
          <w:szCs w:val="22"/>
        </w:rPr>
        <w:t xml:space="preserve"> </w:t>
      </w:r>
      <w:r w:rsidRPr="0026695B">
        <w:rPr>
          <w:sz w:val="22"/>
          <w:szCs w:val="22"/>
        </w:rPr>
        <w:t>Certificate</w:t>
      </w:r>
      <w:r w:rsidRPr="0026695B">
        <w:rPr>
          <w:spacing w:val="36"/>
          <w:sz w:val="22"/>
          <w:szCs w:val="22"/>
        </w:rPr>
        <w:t xml:space="preserve"> </w:t>
      </w:r>
      <w:r w:rsidRPr="0026695B">
        <w:rPr>
          <w:sz w:val="22"/>
          <w:szCs w:val="22"/>
        </w:rPr>
        <w:t>of Occupancy</w:t>
      </w:r>
      <w:r w:rsidR="0026695B" w:rsidRPr="0026695B">
        <w:rPr>
          <w:sz w:val="22"/>
          <w:szCs w:val="22"/>
        </w:rPr>
        <w:t xml:space="preserve"> (new builds)</w:t>
      </w:r>
      <w:r w:rsidRPr="0026695B">
        <w:rPr>
          <w:sz w:val="22"/>
          <w:szCs w:val="22"/>
        </w:rPr>
        <w:t xml:space="preserve"> can be issued</w:t>
      </w:r>
      <w:r w:rsidR="0026695B" w:rsidRPr="0026695B">
        <w:rPr>
          <w:sz w:val="22"/>
          <w:szCs w:val="22"/>
        </w:rPr>
        <w:t>.</w:t>
      </w:r>
    </w:p>
    <w:p w14:paraId="1515A8A4" w14:textId="1E08A6EA" w:rsidR="00BD3596" w:rsidRPr="0026695B" w:rsidRDefault="00AF2026" w:rsidP="0070473E">
      <w:pPr>
        <w:pStyle w:val="ListParagraph"/>
        <w:numPr>
          <w:ilvl w:val="0"/>
          <w:numId w:val="1"/>
        </w:numPr>
        <w:tabs>
          <w:tab w:val="left" w:pos="720"/>
        </w:tabs>
        <w:spacing w:before="186"/>
        <w:ind w:hanging="720"/>
        <w:contextualSpacing/>
        <w:jc w:val="both"/>
      </w:pPr>
      <w:r w:rsidRPr="0026695B">
        <w:t>Spread</w:t>
      </w:r>
      <w:r w:rsidR="00462C91">
        <w:t>/rail</w:t>
      </w:r>
      <w:r w:rsidRPr="0026695B">
        <w:rPr>
          <w:spacing w:val="-8"/>
        </w:rPr>
        <w:t xml:space="preserve"> </w:t>
      </w:r>
      <w:r w:rsidRPr="0026695B">
        <w:t>and</w:t>
      </w:r>
      <w:r w:rsidRPr="0026695B">
        <w:rPr>
          <w:spacing w:val="-8"/>
        </w:rPr>
        <w:t xml:space="preserve"> </w:t>
      </w:r>
      <w:r w:rsidRPr="0026695B">
        <w:t>column</w:t>
      </w:r>
      <w:r w:rsidRPr="0026695B">
        <w:rPr>
          <w:spacing w:val="-7"/>
        </w:rPr>
        <w:t xml:space="preserve"> </w:t>
      </w:r>
      <w:r w:rsidRPr="0026695B">
        <w:t>footing</w:t>
      </w:r>
      <w:r w:rsidRPr="0026695B">
        <w:rPr>
          <w:spacing w:val="-5"/>
        </w:rPr>
        <w:t xml:space="preserve"> </w:t>
      </w:r>
      <w:r w:rsidRPr="0026695B">
        <w:t>–</w:t>
      </w:r>
      <w:r w:rsidRPr="0026695B">
        <w:rPr>
          <w:spacing w:val="-7"/>
        </w:rPr>
        <w:t xml:space="preserve"> </w:t>
      </w:r>
      <w:r w:rsidRPr="0026695B">
        <w:t>formed,</w:t>
      </w:r>
      <w:r w:rsidRPr="0026695B">
        <w:rPr>
          <w:spacing w:val="-8"/>
        </w:rPr>
        <w:t xml:space="preserve"> </w:t>
      </w:r>
      <w:r w:rsidRPr="0026695B">
        <w:t>and</w:t>
      </w:r>
      <w:r w:rsidRPr="0026695B">
        <w:rPr>
          <w:spacing w:val="-6"/>
        </w:rPr>
        <w:t xml:space="preserve"> </w:t>
      </w:r>
      <w:r w:rsidRPr="0026695B">
        <w:t>inspected</w:t>
      </w:r>
      <w:r w:rsidRPr="0026695B">
        <w:rPr>
          <w:spacing w:val="-6"/>
        </w:rPr>
        <w:t xml:space="preserve"> </w:t>
      </w:r>
      <w:r w:rsidRPr="0026695B">
        <w:t>before</w:t>
      </w:r>
      <w:r w:rsidRPr="0026695B">
        <w:rPr>
          <w:spacing w:val="-8"/>
        </w:rPr>
        <w:t xml:space="preserve"> </w:t>
      </w:r>
      <w:r w:rsidRPr="0026695B">
        <w:t>pouring</w:t>
      </w:r>
      <w:r w:rsidRPr="0026695B">
        <w:rPr>
          <w:spacing w:val="-7"/>
        </w:rPr>
        <w:t xml:space="preserve"> </w:t>
      </w:r>
      <w:r w:rsidRPr="0026695B">
        <w:t>the</w:t>
      </w:r>
      <w:r w:rsidRPr="0026695B">
        <w:rPr>
          <w:spacing w:val="-6"/>
        </w:rPr>
        <w:t xml:space="preserve"> </w:t>
      </w:r>
      <w:r w:rsidRPr="0026695B">
        <w:rPr>
          <w:spacing w:val="-2"/>
        </w:rPr>
        <w:t>concrete</w:t>
      </w:r>
    </w:p>
    <w:p w14:paraId="7AF345D6" w14:textId="77777777" w:rsidR="00BD3596" w:rsidRPr="0026695B" w:rsidRDefault="00AF2026" w:rsidP="0070473E">
      <w:pPr>
        <w:pStyle w:val="ListParagraph"/>
        <w:numPr>
          <w:ilvl w:val="0"/>
          <w:numId w:val="1"/>
        </w:numPr>
        <w:tabs>
          <w:tab w:val="left" w:pos="720"/>
        </w:tabs>
        <w:ind w:hanging="720"/>
        <w:contextualSpacing/>
        <w:jc w:val="both"/>
      </w:pPr>
      <w:r w:rsidRPr="0026695B">
        <w:t>Backfill</w:t>
      </w:r>
      <w:r w:rsidRPr="0026695B">
        <w:rPr>
          <w:spacing w:val="-7"/>
        </w:rPr>
        <w:t xml:space="preserve"> </w:t>
      </w:r>
      <w:r w:rsidRPr="0026695B">
        <w:t>–</w:t>
      </w:r>
      <w:r w:rsidRPr="0026695B">
        <w:rPr>
          <w:spacing w:val="-5"/>
        </w:rPr>
        <w:t xml:space="preserve"> </w:t>
      </w:r>
      <w:r w:rsidRPr="0026695B">
        <w:t>before</w:t>
      </w:r>
      <w:r w:rsidRPr="0026695B">
        <w:rPr>
          <w:spacing w:val="-6"/>
        </w:rPr>
        <w:t xml:space="preserve"> </w:t>
      </w:r>
      <w:r w:rsidRPr="0026695B">
        <w:t>the</w:t>
      </w:r>
      <w:r w:rsidRPr="0026695B">
        <w:rPr>
          <w:spacing w:val="-8"/>
        </w:rPr>
        <w:t xml:space="preserve"> </w:t>
      </w:r>
      <w:r w:rsidRPr="0026695B">
        <w:t>actual</w:t>
      </w:r>
      <w:r w:rsidRPr="0026695B">
        <w:rPr>
          <w:spacing w:val="-3"/>
        </w:rPr>
        <w:t xml:space="preserve"> </w:t>
      </w:r>
      <w:r w:rsidRPr="0026695B">
        <w:t>backfilling</w:t>
      </w:r>
      <w:r w:rsidRPr="0026695B">
        <w:rPr>
          <w:spacing w:val="-8"/>
        </w:rPr>
        <w:t xml:space="preserve"> </w:t>
      </w:r>
      <w:r w:rsidRPr="0026695B">
        <w:t>takes</w:t>
      </w:r>
      <w:r w:rsidRPr="0026695B">
        <w:rPr>
          <w:spacing w:val="-5"/>
        </w:rPr>
        <w:t xml:space="preserve"> </w:t>
      </w:r>
      <w:r w:rsidRPr="0026695B">
        <w:rPr>
          <w:spacing w:val="-2"/>
        </w:rPr>
        <w:t>place</w:t>
      </w:r>
    </w:p>
    <w:p w14:paraId="61CB0DAA" w14:textId="081ABCF6" w:rsidR="00BD3596" w:rsidRPr="0026695B" w:rsidRDefault="00AF2026" w:rsidP="0070473E">
      <w:pPr>
        <w:pStyle w:val="ListParagraph"/>
        <w:numPr>
          <w:ilvl w:val="0"/>
          <w:numId w:val="1"/>
        </w:numPr>
        <w:tabs>
          <w:tab w:val="left" w:pos="720"/>
        </w:tabs>
        <w:spacing w:before="185"/>
        <w:ind w:hanging="720"/>
        <w:contextualSpacing/>
        <w:jc w:val="both"/>
      </w:pPr>
      <w:r w:rsidRPr="0026695B">
        <w:t>Trench</w:t>
      </w:r>
      <w:r w:rsidRPr="0026695B">
        <w:rPr>
          <w:spacing w:val="-8"/>
        </w:rPr>
        <w:t xml:space="preserve"> </w:t>
      </w:r>
      <w:r w:rsidRPr="0026695B">
        <w:t>footing</w:t>
      </w:r>
      <w:r w:rsidRPr="0026695B">
        <w:rPr>
          <w:spacing w:val="-9"/>
        </w:rPr>
        <w:t xml:space="preserve"> </w:t>
      </w:r>
      <w:r w:rsidRPr="0026695B">
        <w:t>(garage</w:t>
      </w:r>
      <w:r w:rsidR="00462C91">
        <w:t xml:space="preserve"> or walkout)</w:t>
      </w:r>
      <w:r w:rsidRPr="0026695B">
        <w:rPr>
          <w:spacing w:val="-5"/>
        </w:rPr>
        <w:t xml:space="preserve"> </w:t>
      </w:r>
      <w:r w:rsidRPr="0026695B">
        <w:t>–</w:t>
      </w:r>
      <w:r w:rsidRPr="0026695B">
        <w:rPr>
          <w:spacing w:val="-6"/>
        </w:rPr>
        <w:t xml:space="preserve"> </w:t>
      </w:r>
      <w:r w:rsidRPr="0026695B">
        <w:t>open</w:t>
      </w:r>
      <w:r w:rsidRPr="0026695B">
        <w:rPr>
          <w:spacing w:val="-7"/>
        </w:rPr>
        <w:t xml:space="preserve"> </w:t>
      </w:r>
      <w:r w:rsidRPr="0026695B">
        <w:t>trench</w:t>
      </w:r>
      <w:r w:rsidRPr="0026695B">
        <w:rPr>
          <w:spacing w:val="-8"/>
        </w:rPr>
        <w:t xml:space="preserve"> </w:t>
      </w:r>
      <w:r w:rsidRPr="0026695B">
        <w:t>before</w:t>
      </w:r>
      <w:r w:rsidRPr="0026695B">
        <w:rPr>
          <w:spacing w:val="-8"/>
        </w:rPr>
        <w:t xml:space="preserve"> </w:t>
      </w:r>
      <w:r w:rsidRPr="0026695B">
        <w:t>pouring</w:t>
      </w:r>
      <w:r w:rsidRPr="0026695B">
        <w:rPr>
          <w:spacing w:val="-6"/>
        </w:rPr>
        <w:t xml:space="preserve"> </w:t>
      </w:r>
      <w:r w:rsidRPr="0026695B">
        <w:rPr>
          <w:spacing w:val="-2"/>
        </w:rPr>
        <w:t>concrete</w:t>
      </w:r>
    </w:p>
    <w:p w14:paraId="45D81464" w14:textId="77777777" w:rsidR="00BD3596" w:rsidRPr="0026695B" w:rsidRDefault="00AF2026" w:rsidP="0070473E">
      <w:pPr>
        <w:pStyle w:val="ListParagraph"/>
        <w:numPr>
          <w:ilvl w:val="0"/>
          <w:numId w:val="1"/>
        </w:numPr>
        <w:tabs>
          <w:tab w:val="left" w:pos="775"/>
        </w:tabs>
        <w:ind w:left="775" w:hanging="775"/>
        <w:contextualSpacing/>
        <w:jc w:val="both"/>
      </w:pPr>
      <w:r w:rsidRPr="0026695B">
        <w:t>Sewer</w:t>
      </w:r>
      <w:r w:rsidRPr="0026695B">
        <w:rPr>
          <w:spacing w:val="-6"/>
        </w:rPr>
        <w:t xml:space="preserve"> </w:t>
      </w:r>
      <w:r w:rsidRPr="0026695B">
        <w:t>tap</w:t>
      </w:r>
      <w:r w:rsidRPr="0026695B">
        <w:rPr>
          <w:spacing w:val="-4"/>
        </w:rPr>
        <w:t xml:space="preserve"> </w:t>
      </w:r>
      <w:r w:rsidRPr="0026695B">
        <w:t>(if</w:t>
      </w:r>
      <w:r w:rsidRPr="0026695B">
        <w:rPr>
          <w:spacing w:val="-5"/>
        </w:rPr>
        <w:t xml:space="preserve"> </w:t>
      </w:r>
      <w:r w:rsidRPr="0026695B">
        <w:t>applicable)</w:t>
      </w:r>
      <w:r w:rsidRPr="0026695B">
        <w:rPr>
          <w:spacing w:val="-2"/>
        </w:rPr>
        <w:t xml:space="preserve"> </w:t>
      </w:r>
      <w:r w:rsidRPr="0026695B">
        <w:t>–</w:t>
      </w:r>
      <w:r w:rsidRPr="0026695B">
        <w:rPr>
          <w:spacing w:val="-4"/>
        </w:rPr>
        <w:t xml:space="preserve"> </w:t>
      </w:r>
      <w:r w:rsidRPr="0026695B">
        <w:t>before</w:t>
      </w:r>
      <w:r w:rsidRPr="0026695B">
        <w:rPr>
          <w:spacing w:val="-7"/>
        </w:rPr>
        <w:t xml:space="preserve"> </w:t>
      </w:r>
      <w:r w:rsidRPr="0026695B">
        <w:t>the</w:t>
      </w:r>
      <w:r w:rsidRPr="0026695B">
        <w:rPr>
          <w:spacing w:val="-5"/>
        </w:rPr>
        <w:t xml:space="preserve"> </w:t>
      </w:r>
      <w:r w:rsidRPr="0026695B">
        <w:t>actual</w:t>
      </w:r>
      <w:r w:rsidRPr="0026695B">
        <w:rPr>
          <w:spacing w:val="-7"/>
        </w:rPr>
        <w:t xml:space="preserve"> </w:t>
      </w:r>
      <w:r w:rsidRPr="0026695B">
        <w:t>tap</w:t>
      </w:r>
      <w:r w:rsidRPr="0026695B">
        <w:rPr>
          <w:spacing w:val="-8"/>
        </w:rPr>
        <w:t xml:space="preserve"> </w:t>
      </w:r>
      <w:r w:rsidRPr="0026695B">
        <w:t>takes</w:t>
      </w:r>
      <w:r w:rsidRPr="0026695B">
        <w:rPr>
          <w:spacing w:val="-8"/>
        </w:rPr>
        <w:t xml:space="preserve"> </w:t>
      </w:r>
      <w:r w:rsidRPr="0026695B">
        <w:rPr>
          <w:spacing w:val="-2"/>
        </w:rPr>
        <w:t>place</w:t>
      </w:r>
    </w:p>
    <w:p w14:paraId="3AB951F1" w14:textId="23EA36D8" w:rsidR="0026695B" w:rsidRPr="0026695B" w:rsidRDefault="00AF2026" w:rsidP="0070473E">
      <w:pPr>
        <w:pStyle w:val="ListParagraph"/>
        <w:numPr>
          <w:ilvl w:val="0"/>
          <w:numId w:val="1"/>
        </w:numPr>
        <w:tabs>
          <w:tab w:val="left" w:pos="718"/>
          <w:tab w:val="left" w:pos="720"/>
        </w:tabs>
        <w:spacing w:before="185"/>
        <w:ind w:right="357"/>
        <w:contextualSpacing/>
        <w:jc w:val="both"/>
      </w:pPr>
      <w:r w:rsidRPr="0026695B">
        <w:t xml:space="preserve">Rough framing – please be sure that all electrical, mechanical and plumbing rough approvals have been completed before you request a rough framing inspection. </w:t>
      </w:r>
    </w:p>
    <w:p w14:paraId="39C04632" w14:textId="77777777" w:rsidR="00BD3596" w:rsidRPr="0026695B" w:rsidRDefault="00AF2026" w:rsidP="0070473E">
      <w:pPr>
        <w:pStyle w:val="ListParagraph"/>
        <w:numPr>
          <w:ilvl w:val="0"/>
          <w:numId w:val="1"/>
        </w:numPr>
        <w:tabs>
          <w:tab w:val="left" w:pos="720"/>
        </w:tabs>
        <w:spacing w:before="0"/>
        <w:ind w:hanging="720"/>
        <w:contextualSpacing/>
        <w:jc w:val="both"/>
      </w:pPr>
      <w:r w:rsidRPr="0026695B">
        <w:t>Brick/Flashing</w:t>
      </w:r>
      <w:r w:rsidRPr="0026695B">
        <w:rPr>
          <w:spacing w:val="-6"/>
        </w:rPr>
        <w:t xml:space="preserve"> </w:t>
      </w:r>
      <w:r w:rsidRPr="0026695B">
        <w:t>–</w:t>
      </w:r>
      <w:r w:rsidRPr="0026695B">
        <w:rPr>
          <w:spacing w:val="-7"/>
        </w:rPr>
        <w:t xml:space="preserve"> </w:t>
      </w:r>
      <w:r w:rsidRPr="0026695B">
        <w:t>call</w:t>
      </w:r>
      <w:r w:rsidRPr="0026695B">
        <w:rPr>
          <w:spacing w:val="-6"/>
        </w:rPr>
        <w:t xml:space="preserve"> </w:t>
      </w:r>
      <w:r w:rsidRPr="0026695B">
        <w:t>in</w:t>
      </w:r>
      <w:r w:rsidRPr="0026695B">
        <w:rPr>
          <w:spacing w:val="-3"/>
        </w:rPr>
        <w:t xml:space="preserve"> </w:t>
      </w:r>
      <w:r w:rsidRPr="0026695B">
        <w:t>your</w:t>
      </w:r>
      <w:r w:rsidRPr="0026695B">
        <w:rPr>
          <w:spacing w:val="-7"/>
        </w:rPr>
        <w:t xml:space="preserve"> </w:t>
      </w:r>
      <w:r w:rsidRPr="0026695B">
        <w:t>inspection</w:t>
      </w:r>
      <w:r w:rsidRPr="0026695B">
        <w:rPr>
          <w:spacing w:val="-5"/>
        </w:rPr>
        <w:t xml:space="preserve"> </w:t>
      </w:r>
      <w:r w:rsidRPr="0026695B">
        <w:t>before</w:t>
      </w:r>
      <w:r w:rsidRPr="0026695B">
        <w:rPr>
          <w:spacing w:val="-3"/>
        </w:rPr>
        <w:t xml:space="preserve"> </w:t>
      </w:r>
      <w:r w:rsidRPr="0026695B">
        <w:t>you</w:t>
      </w:r>
      <w:r w:rsidRPr="0026695B">
        <w:rPr>
          <w:spacing w:val="-5"/>
        </w:rPr>
        <w:t xml:space="preserve"> </w:t>
      </w:r>
      <w:r w:rsidRPr="0026695B">
        <w:t>finish</w:t>
      </w:r>
      <w:r w:rsidRPr="0026695B">
        <w:rPr>
          <w:spacing w:val="-7"/>
        </w:rPr>
        <w:t xml:space="preserve"> </w:t>
      </w:r>
      <w:r w:rsidRPr="0026695B">
        <w:t>any</w:t>
      </w:r>
      <w:r w:rsidRPr="0026695B">
        <w:rPr>
          <w:spacing w:val="-10"/>
        </w:rPr>
        <w:t xml:space="preserve"> </w:t>
      </w:r>
      <w:r w:rsidRPr="0026695B">
        <w:t>and</w:t>
      </w:r>
      <w:r w:rsidRPr="0026695B">
        <w:rPr>
          <w:spacing w:val="-6"/>
        </w:rPr>
        <w:t xml:space="preserve"> </w:t>
      </w:r>
      <w:r w:rsidRPr="0026695B">
        <w:t>all</w:t>
      </w:r>
      <w:r w:rsidRPr="0026695B">
        <w:rPr>
          <w:spacing w:val="-8"/>
        </w:rPr>
        <w:t xml:space="preserve"> </w:t>
      </w:r>
      <w:r w:rsidRPr="0026695B">
        <w:t>brick</w:t>
      </w:r>
      <w:r w:rsidRPr="0026695B">
        <w:rPr>
          <w:spacing w:val="-3"/>
        </w:rPr>
        <w:t xml:space="preserve"> </w:t>
      </w:r>
      <w:r w:rsidRPr="0026695B">
        <w:rPr>
          <w:spacing w:val="-4"/>
        </w:rPr>
        <w:t>work</w:t>
      </w:r>
    </w:p>
    <w:p w14:paraId="2051B3F3" w14:textId="31CAAD98" w:rsidR="00BD3596" w:rsidRPr="0026695B" w:rsidRDefault="00C158C8" w:rsidP="0070473E">
      <w:pPr>
        <w:pStyle w:val="ListParagraph"/>
        <w:numPr>
          <w:ilvl w:val="0"/>
          <w:numId w:val="1"/>
        </w:numPr>
        <w:tabs>
          <w:tab w:val="left" w:pos="718"/>
          <w:tab w:val="left" w:pos="720"/>
        </w:tabs>
        <w:ind w:right="355"/>
        <w:contextualSpacing/>
        <w:jc w:val="both"/>
      </w:pPr>
      <w:r w:rsidRPr="0026695B">
        <w:t xml:space="preserve">Vapor barrier or Sand </w:t>
      </w:r>
      <w:r w:rsidR="00AF2026" w:rsidRPr="0026695B">
        <w:t>Compaction</w:t>
      </w:r>
      <w:r w:rsidRPr="0026695B">
        <w:t xml:space="preserve"> (interchangeable term)</w:t>
      </w:r>
      <w:r w:rsidR="00AF2026" w:rsidRPr="0026695B">
        <w:t xml:space="preserve"> on basement, as well as garage prior to pouring </w:t>
      </w:r>
      <w:r w:rsidR="00AF2026" w:rsidRPr="0026695B">
        <w:rPr>
          <w:spacing w:val="-2"/>
        </w:rPr>
        <w:t>concrete</w:t>
      </w:r>
    </w:p>
    <w:p w14:paraId="79712533" w14:textId="77777777" w:rsidR="00BD3596" w:rsidRPr="0026695B" w:rsidRDefault="00AF2026" w:rsidP="0070473E">
      <w:pPr>
        <w:pStyle w:val="ListParagraph"/>
        <w:numPr>
          <w:ilvl w:val="0"/>
          <w:numId w:val="1"/>
        </w:numPr>
        <w:tabs>
          <w:tab w:val="left" w:pos="720"/>
        </w:tabs>
        <w:spacing w:before="186"/>
        <w:ind w:hanging="720"/>
        <w:contextualSpacing/>
        <w:jc w:val="both"/>
      </w:pPr>
      <w:r w:rsidRPr="0026695B">
        <w:t>Insulation</w:t>
      </w:r>
      <w:r w:rsidRPr="0026695B">
        <w:rPr>
          <w:spacing w:val="-7"/>
        </w:rPr>
        <w:t xml:space="preserve"> </w:t>
      </w:r>
      <w:r w:rsidRPr="0026695B">
        <w:t>–</w:t>
      </w:r>
      <w:r w:rsidRPr="0026695B">
        <w:rPr>
          <w:spacing w:val="-5"/>
        </w:rPr>
        <w:t xml:space="preserve"> </w:t>
      </w:r>
      <w:r w:rsidRPr="0026695B">
        <w:t>do</w:t>
      </w:r>
      <w:r w:rsidRPr="0026695B">
        <w:rPr>
          <w:spacing w:val="-6"/>
        </w:rPr>
        <w:t xml:space="preserve"> </w:t>
      </w:r>
      <w:r w:rsidRPr="0026695B">
        <w:t>not</w:t>
      </w:r>
      <w:r w:rsidRPr="0026695B">
        <w:rPr>
          <w:spacing w:val="-5"/>
        </w:rPr>
        <w:t xml:space="preserve"> </w:t>
      </w:r>
      <w:r w:rsidRPr="0026695B">
        <w:t>hang</w:t>
      </w:r>
      <w:r w:rsidRPr="0026695B">
        <w:rPr>
          <w:spacing w:val="-8"/>
        </w:rPr>
        <w:t xml:space="preserve"> </w:t>
      </w:r>
      <w:r w:rsidRPr="0026695B">
        <w:t>the</w:t>
      </w:r>
      <w:r w:rsidRPr="0026695B">
        <w:rPr>
          <w:spacing w:val="-7"/>
        </w:rPr>
        <w:t xml:space="preserve"> </w:t>
      </w:r>
      <w:r w:rsidRPr="0026695B">
        <w:t>drywall</w:t>
      </w:r>
      <w:r w:rsidRPr="0026695B">
        <w:rPr>
          <w:spacing w:val="-8"/>
        </w:rPr>
        <w:t xml:space="preserve"> </w:t>
      </w:r>
      <w:r w:rsidRPr="0026695B">
        <w:t>until</w:t>
      </w:r>
      <w:r w:rsidRPr="0026695B">
        <w:rPr>
          <w:spacing w:val="-8"/>
        </w:rPr>
        <w:t xml:space="preserve"> </w:t>
      </w:r>
      <w:r w:rsidRPr="0026695B">
        <w:t>an</w:t>
      </w:r>
      <w:r w:rsidRPr="0026695B">
        <w:rPr>
          <w:spacing w:val="-7"/>
        </w:rPr>
        <w:t xml:space="preserve"> </w:t>
      </w:r>
      <w:r w:rsidRPr="0026695B">
        <w:t>insulation</w:t>
      </w:r>
      <w:r w:rsidRPr="0026695B">
        <w:rPr>
          <w:spacing w:val="-6"/>
        </w:rPr>
        <w:t xml:space="preserve"> </w:t>
      </w:r>
      <w:r w:rsidRPr="0026695B">
        <w:t>inspection</w:t>
      </w:r>
      <w:r w:rsidRPr="0026695B">
        <w:rPr>
          <w:spacing w:val="-6"/>
        </w:rPr>
        <w:t xml:space="preserve"> </w:t>
      </w:r>
      <w:r w:rsidRPr="0026695B">
        <w:t>has</w:t>
      </w:r>
      <w:r w:rsidRPr="0026695B">
        <w:rPr>
          <w:spacing w:val="-6"/>
        </w:rPr>
        <w:t xml:space="preserve"> </w:t>
      </w:r>
      <w:r w:rsidRPr="0026695B">
        <w:t>taken</w:t>
      </w:r>
      <w:r w:rsidRPr="0026695B">
        <w:rPr>
          <w:spacing w:val="-8"/>
        </w:rPr>
        <w:t xml:space="preserve"> </w:t>
      </w:r>
      <w:r w:rsidRPr="0026695B">
        <w:rPr>
          <w:spacing w:val="-2"/>
        </w:rPr>
        <w:t>place</w:t>
      </w:r>
    </w:p>
    <w:p w14:paraId="7E7260C0" w14:textId="4C7B4029" w:rsidR="00BD3596" w:rsidRPr="00AF2026" w:rsidRDefault="00AF2026" w:rsidP="0070473E">
      <w:pPr>
        <w:pStyle w:val="ListParagraph"/>
        <w:numPr>
          <w:ilvl w:val="0"/>
          <w:numId w:val="1"/>
        </w:numPr>
        <w:tabs>
          <w:tab w:val="left" w:pos="718"/>
          <w:tab w:val="left" w:pos="720"/>
        </w:tabs>
        <w:spacing w:before="139"/>
        <w:ind w:right="356"/>
        <w:contextualSpacing/>
        <w:jc w:val="both"/>
      </w:pPr>
      <w:r w:rsidRPr="00AF2026">
        <w:t>Final – Prior to requesting the final building inspection, all final approvals for electrical, mechanical, and plumbing work must be completed. Additionally, approvals for the well or water system and the septic or sewer system must be submitted, along with the blower door test results.</w:t>
      </w:r>
    </w:p>
    <w:p w14:paraId="10B208DD" w14:textId="04B7BE28" w:rsidR="00BD3596" w:rsidRPr="0026695B" w:rsidRDefault="00AF2026" w:rsidP="0070473E">
      <w:pPr>
        <w:pStyle w:val="ListParagraph"/>
        <w:numPr>
          <w:ilvl w:val="0"/>
          <w:numId w:val="1"/>
        </w:numPr>
        <w:tabs>
          <w:tab w:val="left" w:pos="720"/>
        </w:tabs>
        <w:spacing w:before="0"/>
        <w:ind w:right="586"/>
        <w:contextualSpacing/>
        <w:jc w:val="both"/>
      </w:pPr>
      <w:r w:rsidRPr="0026695B">
        <w:t>Grade</w:t>
      </w:r>
      <w:r w:rsidRPr="0026695B">
        <w:rPr>
          <w:spacing w:val="-4"/>
        </w:rPr>
        <w:t xml:space="preserve"> </w:t>
      </w:r>
      <w:r w:rsidRPr="0026695B">
        <w:t>inspection.</w:t>
      </w:r>
      <w:r w:rsidR="0026695B" w:rsidRPr="0026695B">
        <w:rPr>
          <w:spacing w:val="-3"/>
        </w:rPr>
        <w:t xml:space="preserve"> </w:t>
      </w:r>
      <w:r w:rsidRPr="0026695B">
        <w:t>Once</w:t>
      </w:r>
      <w:r w:rsidRPr="0026695B">
        <w:rPr>
          <w:spacing w:val="-4"/>
        </w:rPr>
        <w:t xml:space="preserve"> </w:t>
      </w:r>
      <w:r w:rsidRPr="0026695B">
        <w:t>property</w:t>
      </w:r>
      <w:r w:rsidRPr="0026695B">
        <w:rPr>
          <w:spacing w:val="-3"/>
        </w:rPr>
        <w:t xml:space="preserve"> </w:t>
      </w:r>
      <w:r w:rsidRPr="0026695B">
        <w:t>has</w:t>
      </w:r>
      <w:r w:rsidRPr="0026695B">
        <w:rPr>
          <w:spacing w:val="-3"/>
        </w:rPr>
        <w:t xml:space="preserve"> </w:t>
      </w:r>
      <w:r w:rsidRPr="0026695B">
        <w:t>been</w:t>
      </w:r>
      <w:r w:rsidRPr="0026695B">
        <w:rPr>
          <w:spacing w:val="-2"/>
        </w:rPr>
        <w:t xml:space="preserve"> </w:t>
      </w:r>
      <w:r w:rsidRPr="0026695B">
        <w:t xml:space="preserve">graded according to the grade plan submitted, call for a grading inspection. </w:t>
      </w:r>
      <w:r w:rsidR="0026695B" w:rsidRPr="0026695B">
        <w:t>A final grade</w:t>
      </w:r>
      <w:r w:rsidRPr="0026695B">
        <w:t xml:space="preserve"> as</w:t>
      </w:r>
      <w:r w:rsidR="0026695B" w:rsidRPr="0026695B">
        <w:t xml:space="preserve"> </w:t>
      </w:r>
      <w:r w:rsidRPr="0026695B">
        <w:t xml:space="preserve">built will be required prior to issuance of any certificate of </w:t>
      </w:r>
      <w:r w:rsidR="00462C91" w:rsidRPr="0026695B">
        <w:t>occupancy</w:t>
      </w:r>
      <w:r w:rsidR="00462C91">
        <w:t>.</w:t>
      </w:r>
      <w:r w:rsidR="0026695B" w:rsidRPr="0026695B">
        <w:t xml:space="preserve"> </w:t>
      </w:r>
      <w:r w:rsidRPr="0026695B">
        <w:rPr>
          <w:b/>
        </w:rPr>
        <w:t>Please let our office know immediately of any grade changes</w:t>
      </w:r>
      <w:r w:rsidRPr="0026695B">
        <w:t>.</w:t>
      </w:r>
      <w:r w:rsidR="0026695B" w:rsidRPr="0026695B">
        <w:t xml:space="preserve"> </w:t>
      </w:r>
      <w:r w:rsidRPr="0026695B">
        <w:t>Grading</w:t>
      </w:r>
      <w:r w:rsidRPr="0026695B">
        <w:rPr>
          <w:spacing w:val="-6"/>
        </w:rPr>
        <w:t xml:space="preserve"> </w:t>
      </w:r>
      <w:r w:rsidRPr="0026695B">
        <w:t>inspections</w:t>
      </w:r>
      <w:r w:rsidRPr="0026695B">
        <w:rPr>
          <w:spacing w:val="-7"/>
        </w:rPr>
        <w:t xml:space="preserve"> </w:t>
      </w:r>
      <w:r w:rsidR="00462C91">
        <w:t>may be</w:t>
      </w:r>
      <w:r w:rsidRPr="0026695B">
        <w:rPr>
          <w:spacing w:val="-6"/>
        </w:rPr>
        <w:t xml:space="preserve"> </w:t>
      </w:r>
      <w:r w:rsidRPr="0026695B">
        <w:t>postponed</w:t>
      </w:r>
      <w:r w:rsidRPr="0026695B">
        <w:rPr>
          <w:spacing w:val="-8"/>
        </w:rPr>
        <w:t xml:space="preserve"> </w:t>
      </w:r>
      <w:r w:rsidR="00462C91">
        <w:rPr>
          <w:spacing w:val="-8"/>
        </w:rPr>
        <w:t xml:space="preserve">at the discretion of the Building Official </w:t>
      </w:r>
      <w:r w:rsidRPr="0026695B">
        <w:t>due</w:t>
      </w:r>
      <w:r w:rsidRPr="0026695B">
        <w:rPr>
          <w:spacing w:val="-8"/>
        </w:rPr>
        <w:t xml:space="preserve"> </w:t>
      </w:r>
      <w:r w:rsidR="0026695B" w:rsidRPr="0026695B">
        <w:t xml:space="preserve">to </w:t>
      </w:r>
      <w:r w:rsidR="0070473E">
        <w:t xml:space="preserve">inclement </w:t>
      </w:r>
      <w:r w:rsidRPr="0026695B">
        <w:t>weather</w:t>
      </w:r>
      <w:r w:rsidRPr="0026695B">
        <w:rPr>
          <w:spacing w:val="-8"/>
        </w:rPr>
        <w:t xml:space="preserve"> </w:t>
      </w:r>
      <w:r w:rsidRPr="0026695B">
        <w:t>conditions,</w:t>
      </w:r>
      <w:r w:rsidRPr="0026695B">
        <w:rPr>
          <w:spacing w:val="-8"/>
        </w:rPr>
        <w:t xml:space="preserve"> </w:t>
      </w:r>
      <w:r w:rsidRPr="0026695B">
        <w:t>especial</w:t>
      </w:r>
      <w:r w:rsidR="0026695B" w:rsidRPr="0026695B">
        <w:t>ly</w:t>
      </w:r>
      <w:r w:rsidRPr="0026695B">
        <w:rPr>
          <w:spacing w:val="-7"/>
        </w:rPr>
        <w:t xml:space="preserve"> </w:t>
      </w:r>
      <w:r w:rsidRPr="0026695B">
        <w:t>in</w:t>
      </w:r>
      <w:r w:rsidRPr="0026695B">
        <w:rPr>
          <w:spacing w:val="-7"/>
        </w:rPr>
        <w:t xml:space="preserve"> </w:t>
      </w:r>
      <w:r w:rsidRPr="0026695B">
        <w:t>the</w:t>
      </w:r>
      <w:r w:rsidRPr="0026695B">
        <w:rPr>
          <w:spacing w:val="-7"/>
        </w:rPr>
        <w:t xml:space="preserve"> </w:t>
      </w:r>
      <w:r w:rsidRPr="0026695B">
        <w:t>winter</w:t>
      </w:r>
      <w:r w:rsidRPr="0026695B">
        <w:rPr>
          <w:spacing w:val="-8"/>
        </w:rPr>
        <w:t xml:space="preserve"> </w:t>
      </w:r>
      <w:r w:rsidRPr="0026695B">
        <w:rPr>
          <w:spacing w:val="-2"/>
        </w:rPr>
        <w:t>months.</w:t>
      </w:r>
    </w:p>
    <w:p w14:paraId="190AC3CE" w14:textId="77777777" w:rsidR="00BD3596" w:rsidRPr="0026695B" w:rsidRDefault="00BD3596" w:rsidP="0070473E">
      <w:pPr>
        <w:pStyle w:val="BodyText"/>
        <w:spacing w:before="136"/>
        <w:contextualSpacing/>
        <w:jc w:val="both"/>
        <w:rPr>
          <w:sz w:val="22"/>
          <w:szCs w:val="22"/>
        </w:rPr>
      </w:pPr>
    </w:p>
    <w:p w14:paraId="4D066E2E" w14:textId="54BC3716" w:rsidR="00BD3596" w:rsidRPr="0026695B" w:rsidRDefault="00AF2026" w:rsidP="0070473E">
      <w:pPr>
        <w:pStyle w:val="Heading1"/>
        <w:contextualSpacing/>
        <w:jc w:val="both"/>
        <w:rPr>
          <w:sz w:val="22"/>
          <w:szCs w:val="22"/>
          <w:u w:val="none"/>
        </w:rPr>
      </w:pPr>
      <w:r w:rsidRPr="0026695B">
        <w:rPr>
          <w:sz w:val="22"/>
          <w:szCs w:val="22"/>
        </w:rPr>
        <w:t>Copies</w:t>
      </w:r>
      <w:r w:rsidRPr="0026695B">
        <w:rPr>
          <w:spacing w:val="-6"/>
          <w:sz w:val="22"/>
          <w:szCs w:val="22"/>
        </w:rPr>
        <w:t xml:space="preserve"> </w:t>
      </w:r>
      <w:r w:rsidRPr="0026695B">
        <w:rPr>
          <w:sz w:val="22"/>
          <w:szCs w:val="22"/>
        </w:rPr>
        <w:t>of</w:t>
      </w:r>
      <w:r w:rsidRPr="0026695B">
        <w:rPr>
          <w:spacing w:val="-4"/>
          <w:sz w:val="22"/>
          <w:szCs w:val="22"/>
        </w:rPr>
        <w:t xml:space="preserve"> </w:t>
      </w:r>
      <w:r w:rsidRPr="0026695B">
        <w:rPr>
          <w:sz w:val="22"/>
          <w:szCs w:val="22"/>
        </w:rPr>
        <w:t>Certificate</w:t>
      </w:r>
      <w:r w:rsidRPr="0026695B">
        <w:rPr>
          <w:spacing w:val="-4"/>
          <w:sz w:val="22"/>
          <w:szCs w:val="22"/>
        </w:rPr>
        <w:t xml:space="preserve"> </w:t>
      </w:r>
      <w:r w:rsidRPr="0026695B">
        <w:rPr>
          <w:sz w:val="22"/>
          <w:szCs w:val="22"/>
        </w:rPr>
        <w:t>of</w:t>
      </w:r>
      <w:r w:rsidRPr="0026695B">
        <w:rPr>
          <w:spacing w:val="-4"/>
          <w:sz w:val="22"/>
          <w:szCs w:val="22"/>
        </w:rPr>
        <w:t xml:space="preserve"> </w:t>
      </w:r>
      <w:r w:rsidRPr="0026695B">
        <w:rPr>
          <w:sz w:val="22"/>
          <w:szCs w:val="22"/>
        </w:rPr>
        <w:t>Occupancy</w:t>
      </w:r>
      <w:r w:rsidRPr="0026695B">
        <w:rPr>
          <w:spacing w:val="-3"/>
          <w:sz w:val="22"/>
          <w:szCs w:val="22"/>
        </w:rPr>
        <w:t xml:space="preserve"> </w:t>
      </w:r>
      <w:r w:rsidRPr="0026695B">
        <w:rPr>
          <w:sz w:val="22"/>
          <w:szCs w:val="22"/>
        </w:rPr>
        <w:t>–</w:t>
      </w:r>
      <w:r w:rsidRPr="0026695B">
        <w:rPr>
          <w:spacing w:val="-6"/>
          <w:sz w:val="22"/>
          <w:szCs w:val="22"/>
        </w:rPr>
        <w:t xml:space="preserve"> </w:t>
      </w:r>
      <w:r w:rsidRPr="0026695B">
        <w:rPr>
          <w:sz w:val="22"/>
          <w:szCs w:val="22"/>
        </w:rPr>
        <w:t>available</w:t>
      </w:r>
      <w:r w:rsidRPr="0026695B">
        <w:rPr>
          <w:spacing w:val="-4"/>
          <w:sz w:val="22"/>
          <w:szCs w:val="22"/>
        </w:rPr>
        <w:t xml:space="preserve"> </w:t>
      </w:r>
      <w:r w:rsidR="0070473E">
        <w:rPr>
          <w:sz w:val="22"/>
          <w:szCs w:val="22"/>
        </w:rPr>
        <w:t>2 business days</w:t>
      </w:r>
      <w:r w:rsidRPr="0026695B">
        <w:rPr>
          <w:spacing w:val="-6"/>
          <w:sz w:val="22"/>
          <w:szCs w:val="22"/>
        </w:rPr>
        <w:t xml:space="preserve"> </w:t>
      </w:r>
      <w:r w:rsidRPr="0026695B">
        <w:rPr>
          <w:sz w:val="22"/>
          <w:szCs w:val="22"/>
        </w:rPr>
        <w:t>after</w:t>
      </w:r>
      <w:r w:rsidRPr="0026695B">
        <w:rPr>
          <w:spacing w:val="-2"/>
          <w:sz w:val="22"/>
          <w:szCs w:val="22"/>
        </w:rPr>
        <w:t xml:space="preserve"> </w:t>
      </w:r>
      <w:r w:rsidRPr="0026695B">
        <w:rPr>
          <w:sz w:val="22"/>
          <w:szCs w:val="22"/>
        </w:rPr>
        <w:t>your</w:t>
      </w:r>
      <w:r w:rsidRPr="0026695B">
        <w:rPr>
          <w:spacing w:val="-6"/>
          <w:sz w:val="22"/>
          <w:szCs w:val="22"/>
        </w:rPr>
        <w:t xml:space="preserve"> </w:t>
      </w:r>
      <w:r w:rsidRPr="0026695B">
        <w:rPr>
          <w:sz w:val="22"/>
          <w:szCs w:val="22"/>
        </w:rPr>
        <w:t>final</w:t>
      </w:r>
      <w:r w:rsidRPr="0026695B">
        <w:rPr>
          <w:spacing w:val="-6"/>
          <w:sz w:val="22"/>
          <w:szCs w:val="22"/>
        </w:rPr>
        <w:t xml:space="preserve"> </w:t>
      </w:r>
      <w:r w:rsidR="0070473E" w:rsidRPr="0026695B">
        <w:rPr>
          <w:spacing w:val="-2"/>
          <w:sz w:val="22"/>
          <w:szCs w:val="22"/>
        </w:rPr>
        <w:t>inspection</w:t>
      </w:r>
      <w:r w:rsidR="0070473E">
        <w:rPr>
          <w:spacing w:val="-2"/>
          <w:sz w:val="22"/>
          <w:szCs w:val="22"/>
        </w:rPr>
        <w:t xml:space="preserve"> (provided all required documents have been submitted prior).</w:t>
      </w:r>
    </w:p>
    <w:p w14:paraId="0ABDCB55" w14:textId="77777777" w:rsidR="00BD3596" w:rsidRPr="0026695B" w:rsidRDefault="00BD3596" w:rsidP="0070473E">
      <w:pPr>
        <w:pStyle w:val="BodyText"/>
        <w:spacing w:before="140"/>
        <w:contextualSpacing/>
        <w:jc w:val="both"/>
        <w:rPr>
          <w:b/>
          <w:sz w:val="22"/>
          <w:szCs w:val="22"/>
        </w:rPr>
      </w:pPr>
    </w:p>
    <w:p w14:paraId="17C627FF" w14:textId="3CA36C4B" w:rsidR="00BD3596" w:rsidRDefault="0070473E" w:rsidP="0070473E">
      <w:pPr>
        <w:pStyle w:val="BodyText"/>
        <w:spacing w:before="1"/>
        <w:contextualSpacing/>
        <w:jc w:val="both"/>
        <w:rPr>
          <w:sz w:val="22"/>
          <w:szCs w:val="22"/>
        </w:rPr>
      </w:pPr>
      <w:r>
        <w:rPr>
          <w:sz w:val="22"/>
          <w:szCs w:val="22"/>
        </w:rPr>
        <w:t>Building Inspections can be scheduled Monday-Friday, between the hours of 10 AM- 3 PM. Cut off to schedule a next day inspection is 4 PM the day before the requested inspection.</w:t>
      </w:r>
    </w:p>
    <w:p w14:paraId="5C548CC1" w14:textId="77777777" w:rsidR="0070473E" w:rsidRPr="0026695B" w:rsidRDefault="0070473E" w:rsidP="0070473E">
      <w:pPr>
        <w:pStyle w:val="BodyText"/>
        <w:spacing w:before="1"/>
        <w:contextualSpacing/>
        <w:jc w:val="both"/>
        <w:rPr>
          <w:sz w:val="22"/>
          <w:szCs w:val="22"/>
        </w:rPr>
      </w:pPr>
    </w:p>
    <w:p w14:paraId="27F930FD" w14:textId="6CABE45C" w:rsidR="00BD3596" w:rsidRPr="0070473E" w:rsidRDefault="00AF2026" w:rsidP="0070473E">
      <w:pPr>
        <w:jc w:val="both"/>
      </w:pPr>
      <w:r w:rsidRPr="0070473E">
        <w:t>Please call the Building Inspection line directly for scheduling</w:t>
      </w:r>
      <w:r w:rsidR="0070473E" w:rsidRPr="0070473E">
        <w:t xml:space="preserve">: 248-698-3300 ext. 2 or email </w:t>
      </w:r>
      <w:hyperlink r:id="rId5" w:history="1">
        <w:r w:rsidR="0070473E" w:rsidRPr="000F6CC6">
          <w:rPr>
            <w:rStyle w:val="Hyperlink"/>
          </w:rPr>
          <w:t>permits@whitelaketwp.com</w:t>
        </w:r>
      </w:hyperlink>
      <w:r w:rsidR="0070473E" w:rsidRPr="0070473E">
        <w:t>.</w:t>
      </w:r>
      <w:r w:rsidR="0070473E">
        <w:t xml:space="preserve"> </w:t>
      </w:r>
      <w:r w:rsidR="0070473E" w:rsidRPr="0070473E">
        <w:t>Inspectors are not responsible for calling in inspections on an applicant’s behalf</w:t>
      </w:r>
      <w:r w:rsidRPr="0070473E">
        <w:t>. Leave the address, type of inspection, along with any lock box and/or key codes for entry, as well as your contact information.</w:t>
      </w:r>
    </w:p>
    <w:sectPr w:rsidR="00BD3596" w:rsidRPr="0070473E" w:rsidSect="0026695B">
      <w:type w:val="continuous"/>
      <w:pgSz w:w="12240" w:h="15840"/>
      <w:pgMar w:top="72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04EC3"/>
    <w:multiLevelType w:val="hybridMultilevel"/>
    <w:tmpl w:val="97F64F20"/>
    <w:lvl w:ilvl="0" w:tplc="0576CBA6">
      <w:start w:val="1"/>
      <w:numFmt w:val="decimal"/>
      <w:lvlText w:val="(%1)"/>
      <w:lvlJc w:val="left"/>
      <w:pPr>
        <w:ind w:left="720" w:hanging="721"/>
      </w:pPr>
      <w:rPr>
        <w:rFonts w:ascii="Arial" w:eastAsia="Arial" w:hAnsi="Arial" w:cs="Arial" w:hint="default"/>
        <w:b w:val="0"/>
        <w:bCs w:val="0"/>
        <w:i w:val="0"/>
        <w:iCs w:val="0"/>
        <w:spacing w:val="0"/>
        <w:w w:val="99"/>
        <w:sz w:val="20"/>
        <w:szCs w:val="20"/>
        <w:lang w:val="en-US" w:eastAsia="en-US" w:bidi="ar-SA"/>
      </w:rPr>
    </w:lvl>
    <w:lvl w:ilvl="1" w:tplc="13E486DA">
      <w:numFmt w:val="bullet"/>
      <w:lvlText w:val="•"/>
      <w:lvlJc w:val="left"/>
      <w:pPr>
        <w:ind w:left="1764" w:hanging="721"/>
      </w:pPr>
      <w:rPr>
        <w:rFonts w:hint="default"/>
        <w:lang w:val="en-US" w:eastAsia="en-US" w:bidi="ar-SA"/>
      </w:rPr>
    </w:lvl>
    <w:lvl w:ilvl="2" w:tplc="C14AB2A0">
      <w:numFmt w:val="bullet"/>
      <w:lvlText w:val="•"/>
      <w:lvlJc w:val="left"/>
      <w:pPr>
        <w:ind w:left="2808" w:hanging="721"/>
      </w:pPr>
      <w:rPr>
        <w:rFonts w:hint="default"/>
        <w:lang w:val="en-US" w:eastAsia="en-US" w:bidi="ar-SA"/>
      </w:rPr>
    </w:lvl>
    <w:lvl w:ilvl="3" w:tplc="2D70960A">
      <w:numFmt w:val="bullet"/>
      <w:lvlText w:val="•"/>
      <w:lvlJc w:val="left"/>
      <w:pPr>
        <w:ind w:left="3852" w:hanging="721"/>
      </w:pPr>
      <w:rPr>
        <w:rFonts w:hint="default"/>
        <w:lang w:val="en-US" w:eastAsia="en-US" w:bidi="ar-SA"/>
      </w:rPr>
    </w:lvl>
    <w:lvl w:ilvl="4" w:tplc="8AE86CA2">
      <w:numFmt w:val="bullet"/>
      <w:lvlText w:val="•"/>
      <w:lvlJc w:val="left"/>
      <w:pPr>
        <w:ind w:left="4896" w:hanging="721"/>
      </w:pPr>
      <w:rPr>
        <w:rFonts w:hint="default"/>
        <w:lang w:val="en-US" w:eastAsia="en-US" w:bidi="ar-SA"/>
      </w:rPr>
    </w:lvl>
    <w:lvl w:ilvl="5" w:tplc="247E5D56">
      <w:numFmt w:val="bullet"/>
      <w:lvlText w:val="•"/>
      <w:lvlJc w:val="left"/>
      <w:pPr>
        <w:ind w:left="5940" w:hanging="721"/>
      </w:pPr>
      <w:rPr>
        <w:rFonts w:hint="default"/>
        <w:lang w:val="en-US" w:eastAsia="en-US" w:bidi="ar-SA"/>
      </w:rPr>
    </w:lvl>
    <w:lvl w:ilvl="6" w:tplc="3C74ABEC">
      <w:numFmt w:val="bullet"/>
      <w:lvlText w:val="•"/>
      <w:lvlJc w:val="left"/>
      <w:pPr>
        <w:ind w:left="6984" w:hanging="721"/>
      </w:pPr>
      <w:rPr>
        <w:rFonts w:hint="default"/>
        <w:lang w:val="en-US" w:eastAsia="en-US" w:bidi="ar-SA"/>
      </w:rPr>
    </w:lvl>
    <w:lvl w:ilvl="7" w:tplc="08CA671C">
      <w:numFmt w:val="bullet"/>
      <w:lvlText w:val="•"/>
      <w:lvlJc w:val="left"/>
      <w:pPr>
        <w:ind w:left="8028" w:hanging="721"/>
      </w:pPr>
      <w:rPr>
        <w:rFonts w:hint="default"/>
        <w:lang w:val="en-US" w:eastAsia="en-US" w:bidi="ar-SA"/>
      </w:rPr>
    </w:lvl>
    <w:lvl w:ilvl="8" w:tplc="03AA0344">
      <w:numFmt w:val="bullet"/>
      <w:lvlText w:val="•"/>
      <w:lvlJc w:val="left"/>
      <w:pPr>
        <w:ind w:left="9072" w:hanging="721"/>
      </w:pPr>
      <w:rPr>
        <w:rFonts w:hint="default"/>
        <w:lang w:val="en-US" w:eastAsia="en-US" w:bidi="ar-SA"/>
      </w:rPr>
    </w:lvl>
  </w:abstractNum>
  <w:num w:numId="1" w16cid:durableId="25921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96"/>
    <w:rsid w:val="0026695B"/>
    <w:rsid w:val="00410031"/>
    <w:rsid w:val="00462C91"/>
    <w:rsid w:val="00594711"/>
    <w:rsid w:val="00637185"/>
    <w:rsid w:val="0070473E"/>
    <w:rsid w:val="00AF2026"/>
    <w:rsid w:val="00BD3596"/>
    <w:rsid w:val="00BD60D6"/>
    <w:rsid w:val="00C158C8"/>
    <w:rsid w:val="00DF49A2"/>
    <w:rsid w:val="00EC7E06"/>
    <w:rsid w:val="00FB1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2BA5"/>
  <w15:docId w15:val="{6169D069-8982-4F75-9279-F8BD5873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4" w:right="767"/>
      <w:jc w:val="center"/>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83"/>
      <w:ind w:left="72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473E"/>
    <w:rPr>
      <w:color w:val="0000FF" w:themeColor="hyperlink"/>
      <w:u w:val="single"/>
    </w:rPr>
  </w:style>
  <w:style w:type="character" w:styleId="UnresolvedMention">
    <w:name w:val="Unresolved Mention"/>
    <w:basedOn w:val="DefaultParagraphFont"/>
    <w:uiPriority w:val="99"/>
    <w:semiHidden/>
    <w:unhideWhenUsed/>
    <w:rsid w:val="00704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rmits@whitelaketw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14250</TotalTime>
  <Pages>1</Pages>
  <Words>309</Words>
  <Characters>2011</Characters>
  <Application>Microsoft Office Word</Application>
  <DocSecurity>0</DocSecurity>
  <Lines>223</Lines>
  <Paragraphs>210</Paragraphs>
  <ScaleCrop>false</ScaleCrop>
  <HeadingPairs>
    <vt:vector size="2" baseType="variant">
      <vt:variant>
        <vt:lpstr>Title</vt:lpstr>
      </vt:variant>
      <vt:variant>
        <vt:i4>1</vt:i4>
      </vt:variant>
    </vt:vector>
  </HeadingPairs>
  <TitlesOfParts>
    <vt:vector size="1" baseType="lpstr">
      <vt:lpstr>Building Inspection Sequence</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Inspection Sequence</dc:title>
  <dc:creator>Charter Township of Fenton</dc:creator>
  <cp:lastModifiedBy>Hannah Kennedy-Galley</cp:lastModifiedBy>
  <cp:revision>4</cp:revision>
  <cp:lastPrinted>2025-12-26T16:10:00Z</cp:lastPrinted>
  <dcterms:created xsi:type="dcterms:W3CDTF">2025-12-26T16:02:00Z</dcterms:created>
  <dcterms:modified xsi:type="dcterms:W3CDTF">2026-01-05T14:06:00Z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Microsoft® Word 2016</vt:lpwstr>
  </property>
  <property fmtid="{D5CDD505-2E9C-101B-9397-08002B2CF9AE}" pid="4" name="LastSaved">
    <vt:filetime>2025-12-26T00:00:00Z</vt:filetime>
  </property>
  <property fmtid="{D5CDD505-2E9C-101B-9397-08002B2CF9AE}" pid="5" name="Producer">
    <vt:lpwstr>Microsoft® Word 2016</vt:lpwstr>
  </property>
</Properties>
</file>